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ED" w:rsidRDefault="00FD51ED">
      <w:r>
        <w:t>от 15.06.2018</w:t>
      </w:r>
    </w:p>
    <w:p w:rsidR="00FD51ED" w:rsidRDefault="00FD51ED"/>
    <w:p w:rsidR="00FD51ED" w:rsidRDefault="00FD51E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D51ED" w:rsidRDefault="00FD51ED">
      <w:r>
        <w:t>Общество с ограниченной ответственностью «ЮниТрейдДон» ИНН 6140004937</w:t>
      </w:r>
    </w:p>
    <w:p w:rsidR="00FD51ED" w:rsidRDefault="00FD51E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D51ED"/>
    <w:rsid w:val="00045D12"/>
    <w:rsid w:val="0052439B"/>
    <w:rsid w:val="00B80071"/>
    <w:rsid w:val="00CF2800"/>
    <w:rsid w:val="00E113EE"/>
    <w:rsid w:val="00EC3407"/>
    <w:rsid w:val="00F00775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